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43" w:rsidRPr="001B6343" w:rsidRDefault="00461207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61207">
        <w:rPr>
          <w:rFonts w:ascii="Tahoma" w:eastAsia="Times New Roman" w:hAnsi="Tahoma" w:cs="Tahoma"/>
          <w:b/>
          <w:bCs/>
          <w:color w:val="333333"/>
          <w:sz w:val="18"/>
          <w:lang w:val="uk-UA" w:eastAsia="ru-RU"/>
        </w:rPr>
        <w:t>Тема уроку:</w:t>
      </w:r>
      <w:r>
        <w:rPr>
          <w:rFonts w:ascii="Tahoma" w:eastAsia="Times New Roman" w:hAnsi="Tahoma" w:cs="Tahoma"/>
          <w:b/>
          <w:bCs/>
          <w:color w:val="333333"/>
          <w:sz w:val="18"/>
          <w:lang w:val="uk-UA" w:eastAsia="ru-RU"/>
        </w:rPr>
        <w:t xml:space="preserve"> </w:t>
      </w:r>
      <w:r w:rsidR="001B6343" w:rsidRPr="001B6343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Еволюція уявлень про права людини в історії людства. Фундаментальні права і свободи людини, їх класифікація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 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1B6343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Мета</w:t>
      </w: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: пояснити значення й актуальність документів з прав людини для забезпечення захисту прав і свобод особистості; формувати поважне ставлення школярів до прав і свобод людини; закріпити знання про правовий статус особистості в Україні; сформувати правову компетентність старшокласників щодо захисту основних прав і свобод особистості, закріплених у документах з прав людини;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формувати громадянську позицію; створити умови для 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соц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іалізації особистості.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Тип уроку</w:t>
      </w: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: вивчення нового матеріалу.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ХІД УРОКУ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I. Організаційний момент уроку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II. Актуалізація опорних знань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1B6343">
        <w:rPr>
          <w:rFonts w:ascii="Tahoma" w:eastAsia="Times New Roman" w:hAnsi="Tahoma" w:cs="Tahoma"/>
          <w:b/>
          <w:bCs/>
          <w:i/>
          <w:iCs/>
          <w:color w:val="333333"/>
          <w:sz w:val="18"/>
          <w:lang w:eastAsia="ru-RU"/>
        </w:rPr>
        <w:t>Перев</w:t>
      </w:r>
      <w:proofErr w:type="gramEnd"/>
      <w:r w:rsidRPr="001B6343">
        <w:rPr>
          <w:rFonts w:ascii="Tahoma" w:eastAsia="Times New Roman" w:hAnsi="Tahoma" w:cs="Tahoma"/>
          <w:b/>
          <w:bCs/>
          <w:i/>
          <w:iCs/>
          <w:color w:val="333333"/>
          <w:sz w:val="18"/>
          <w:lang w:eastAsia="ru-RU"/>
        </w:rPr>
        <w:t>ірка домашнього завдання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Повідомлення учнів щодо причин зміни 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соц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іального статусу їхніх близьких.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III. Мотивація навчальної діяльності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Учитель пропонує учням обговорити притчу.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«В один холодний зимовий день стадо дикобразі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лежало тісною купою, щоб, зігріваючись разом, не замерзнути. Проте незабаром 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вони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відчули уколи від голок одне одного. Поті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коли потреба зігрітися знову змусила їх присунутися ближче, вони знову відчули незручність. Так вони кидалися з однієї крайності в іншу, поки не лягли на помірній відстані одне від одного, 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якої 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вони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з найбільшою зручністю могли витримувати холод».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b/>
          <w:bCs/>
          <w:i/>
          <w:iCs/>
          <w:color w:val="333333"/>
          <w:sz w:val="18"/>
          <w:lang w:eastAsia="ru-RU"/>
        </w:rPr>
        <w:t>Запитання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1. У чому сенс притчі?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 Чому вона вчить?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3. Якими мають бути стосунки 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між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людьми?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4. Чи завжди вдавалося людям знаходити таку «помірну відстань один від одного», щоб враховувати інтереси кожного?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 xml:space="preserve">III. Вивчення нового </w:t>
      </w:r>
      <w:proofErr w:type="gramStart"/>
      <w:r w:rsidRPr="001B6343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матер</w:t>
      </w:r>
      <w:proofErr w:type="gramEnd"/>
      <w:r w:rsidRPr="001B6343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іалу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ru-RU"/>
        </w:rPr>
        <w:t>►►</w:t>
      </w:r>
      <w:r w:rsidRPr="001B6343">
        <w:rPr>
          <w:rFonts w:ascii="Tahoma" w:eastAsia="Times New Roman" w:hAnsi="Tahoma" w:cs="Tahoma"/>
          <w:b/>
          <w:bCs/>
          <w:i/>
          <w:iCs/>
          <w:color w:val="333333"/>
          <w:sz w:val="18"/>
          <w:lang w:eastAsia="ru-RU"/>
        </w:rPr>
        <w:t xml:space="preserve"> Еволюція уявлень про права людини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Однією з основних проблем, яку має розв'язати 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св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ітове співтовариство, є проблема прав людини. Шлях людства до нинішнього розуміння прав людини був складним і тривалим. Вже в первісний період, об'єднуючись за ознакою роду, племені, люди створювали правила поведінки, 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ідкоряючись яким легше було вижити. Так з'явилися перші моральні норми, частину яких 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ісля утворення держави було закріплено спеціальними розпорядженнями, указами правителів і перетворено на обов'язкові вимоги. Вони дістали назви юридичних, чи правових, норм, за дотримання яких держава суворо стежила, а за порушення карало (закони Хаммурапі 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Вавилоні XVIII ст. до н. е.).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У Давній Греції з'явилася ідея права як загальної приналежності. «Право не є чимось, що надається кожній людській істоті вже на тій 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ідставі, що воно є людським і розумним», — стверджували грецькі філософи. Однак Давня Греція і Давній Рим були рабовласницькими державами, де ідея загальних і 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івних прав людини була нездійсненна, так само як і в середньовіччі.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Першим кроком до утвердження прав людини стало прийняття 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англ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ійської Великої хартії вільностей 1215 р. У ній говорилося: «Жодна людина не буде арештована або ув'язнена, чи позбавлена майна, чи оголошена поза законом, чи вигнана ... інакше як за законним вироком 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івного йому і за законом країни». Хартія проголошувала деякі привілеї лицарства, селянства і городян.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Тільки в XVIII ст. спочатку в США була прийнята Декларація незалежності (1776 р.), а потім 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Франц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ії проголошена Декларація прав людини і громадянина (1789 р.). У цих документах стверджувалася 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івність всіх людей у правах, що належать їм від народження. 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Ц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і документи започаткували реалізацію ідеї правової </w:t>
      </w: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>держави, для якої поняття «гідність особистості», «права людини», «свобода» є основними. Необхідність створення такої держави як гаранта прав і свобод людини довела історія XX ст.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1945 р. була створена Організація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О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б'єднаних Націй. Головним своїм завданням ООН проголосила 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ідтримку і зміцнення міжнародного миру і безпеки, забезпечення прав людини в усьому світі. З цією метою були прийняті важливі міжнародно-правові акти, у яких були визначені основні стандарти прав і свобод людини. Це Загальна декларація прав людини, прийнята Генеральною асамблеєю ООН 10 грудня 1948 р., яка рекомендувала 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вс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ім країнам імплементувати стандарти цих прав у національну правову базу, Міжнародний пакт про громадянські і політичні права, Міжнародний пакт про соціальні, економічні та культурні права та ін. Загалом за час свого існування ООН прийняла понад 70 міжнародних документі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у галузі прав людини. Але найвизначнішими є 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саме ц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і три документи. У них втілені прогресивніші погляди 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св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ітової спільноти з питань прав особистості. 10-го грудня у всіх країнах відзначається як День прав людини. 28 червня — день Конституції України, якій на сьогодні виповнилося уже 15 років.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b/>
          <w:bCs/>
          <w:i/>
          <w:iCs/>
          <w:color w:val="333333"/>
          <w:sz w:val="18"/>
          <w:lang w:eastAsia="ru-RU"/>
        </w:rPr>
        <w:t>Завдання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1. Вставте пропущені слова в тексті. Запропонованих слі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більше, ніж повинно бути 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тексті. Слова можуть повторюватися.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Слід визнати очевидними такі істини: 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вс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 люди створені ______, всі повинні бути _______ від народження, всі наділені деякими невідчужуваними ______ . Для забезпечення цих _________ засновані ________, що здійснюють справедливу владу. Держава ж встановлює _______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,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які спрямовані на захист людей і забезпечення загального добробуту. (Життя, право, свобода, необхідність, 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івність, закон, правило, уряд.)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 Які із запропонованих висловлювань ви взяли б за епіграф до сьогоднішнього нашого уроку. Відповідь аргументуйте.</w:t>
      </w:r>
    </w:p>
    <w:p w:rsidR="001B6343" w:rsidRPr="001B6343" w:rsidRDefault="001B6343" w:rsidP="001B634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Більш важливих і менш важливих прав і свобод людини і громадянина не існу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є.</w:t>
      </w:r>
      <w:proofErr w:type="gramEnd"/>
    </w:p>
    <w:p w:rsidR="001B6343" w:rsidRPr="001B6343" w:rsidRDefault="001B6343" w:rsidP="001B634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Обов'язки настільки ж важливі для характеристики 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соц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іального статусу людини, як і права.</w:t>
      </w:r>
    </w:p>
    <w:p w:rsidR="001B6343" w:rsidRPr="001B6343" w:rsidRDefault="001B6343" w:rsidP="001B634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Усі люди є вільні і 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івні у своїй гідності та правах.</w:t>
      </w:r>
    </w:p>
    <w:p w:rsidR="001B6343" w:rsidRPr="001B6343" w:rsidRDefault="001B6343" w:rsidP="001B634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Права людини реальні тільки у правовій державі.</w:t>
      </w:r>
    </w:p>
    <w:p w:rsidR="001B6343" w:rsidRPr="001B6343" w:rsidRDefault="001B6343" w:rsidP="001B634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Без прав і свобод особистість позбавлена честі і гідності, приречена на убоге, залежне існування.</w:t>
      </w:r>
    </w:p>
    <w:p w:rsidR="001B6343" w:rsidRPr="001B6343" w:rsidRDefault="001B6343" w:rsidP="001B634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Інтереси особистості абсолютні, інтереси держави відносні.</w:t>
      </w:r>
    </w:p>
    <w:p w:rsidR="001B6343" w:rsidRPr="001B6343" w:rsidRDefault="001B6343" w:rsidP="001B634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Кожна людина має обов'язки перед суспільством.</w:t>
      </w:r>
    </w:p>
    <w:p w:rsidR="001B6343" w:rsidRPr="001B6343" w:rsidRDefault="001B6343" w:rsidP="001B634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Відстоюючи права, не можна забувати про обов'язки.</w:t>
      </w:r>
    </w:p>
    <w:p w:rsidR="001B6343" w:rsidRPr="001B6343" w:rsidRDefault="001B6343" w:rsidP="001B6343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Захищаючи свої права, треба вміти вчасно зупинитися і не перетворювати захист своїх порушених прав у спосіб помсти.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b/>
          <w:bCs/>
          <w:i/>
          <w:iCs/>
          <w:color w:val="333333"/>
          <w:sz w:val="18"/>
          <w:lang w:eastAsia="ru-RU"/>
        </w:rPr>
        <w:t>Робота з Конституцією України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1. Чи є в ній розділ, який стосується прав та свобод громадян?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 Що таке обов'язки?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3. Для чого 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вони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передбачені в Конституції України?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4. Як ви розумієте відповідальність людини і громадянина перед державою?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5. Яким чином держава несе відповідальність перед людиною, громадянином?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b/>
          <w:bCs/>
          <w:i/>
          <w:iCs/>
          <w:color w:val="333333"/>
          <w:sz w:val="18"/>
          <w:lang w:eastAsia="ru-RU"/>
        </w:rPr>
        <w:t>Гра «Політ на повітряній кулі»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Умова гри: ваша повітряна куля пада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є.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Щоб врятуватися, вам необхідно залишити лише п'ять мішків, решту викинувши за борт. Усього в повітряній кулі 10 мішків з написами:</w:t>
      </w:r>
    </w:p>
    <w:p w:rsidR="001B6343" w:rsidRPr="001B6343" w:rsidRDefault="001B6343" w:rsidP="001B6343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«право на освіту»;</w:t>
      </w:r>
    </w:p>
    <w:p w:rsidR="001B6343" w:rsidRPr="001B6343" w:rsidRDefault="001B6343" w:rsidP="001B6343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«право на житло»;</w:t>
      </w:r>
    </w:p>
    <w:p w:rsidR="001B6343" w:rsidRPr="001B6343" w:rsidRDefault="001B6343" w:rsidP="001B6343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«право на свободу слова»;</w:t>
      </w:r>
    </w:p>
    <w:p w:rsidR="001B6343" w:rsidRPr="001B6343" w:rsidRDefault="001B6343" w:rsidP="001B6343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«право на 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івність перед законом»;</w:t>
      </w:r>
    </w:p>
    <w:p w:rsidR="001B6343" w:rsidRPr="001B6343" w:rsidRDefault="001B6343" w:rsidP="001B6343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«право на життя»;</w:t>
      </w:r>
    </w:p>
    <w:p w:rsidR="001B6343" w:rsidRPr="001B6343" w:rsidRDefault="001B6343" w:rsidP="001B6343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«право на громадянство»;</w:t>
      </w:r>
    </w:p>
    <w:p w:rsidR="001B6343" w:rsidRPr="001B6343" w:rsidRDefault="001B6343" w:rsidP="001B6343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«право на свободу думки і 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рел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ігії»;</w:t>
      </w:r>
    </w:p>
    <w:p w:rsidR="001B6343" w:rsidRPr="001B6343" w:rsidRDefault="001B6343" w:rsidP="001B6343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>«право на охорону здоров'я»;</w:t>
      </w:r>
    </w:p>
    <w:p w:rsidR="001B6343" w:rsidRPr="001B6343" w:rsidRDefault="001B6343" w:rsidP="001B6343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«право заснувати сі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м'ю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(укласти шлюб)»;</w:t>
      </w:r>
    </w:p>
    <w:p w:rsidR="001B6343" w:rsidRPr="001B6343" w:rsidRDefault="001B6343" w:rsidP="001B6343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«право на 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соц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іальне забезпечення».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b/>
          <w:bCs/>
          <w:i/>
          <w:iCs/>
          <w:color w:val="333333"/>
          <w:sz w:val="18"/>
          <w:lang w:eastAsia="ru-RU"/>
        </w:rPr>
        <w:t>Висновок</w:t>
      </w: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Із цього списку не можна вилучити жодного пункту, 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вс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 вони необхідні для повноцінного життя людини.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ru-RU"/>
        </w:rPr>
        <w:t>►►</w:t>
      </w:r>
      <w:r w:rsidRPr="001B6343">
        <w:rPr>
          <w:rFonts w:ascii="Tahoma" w:eastAsia="Times New Roman" w:hAnsi="Tahoma" w:cs="Tahoma"/>
          <w:b/>
          <w:bCs/>
          <w:i/>
          <w:iCs/>
          <w:color w:val="333333"/>
          <w:sz w:val="18"/>
          <w:lang w:eastAsia="ru-RU"/>
        </w:rPr>
        <w:t xml:space="preserve"> Фундаментальні права і свободи людини, їх класифікація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1B6343">
        <w:rPr>
          <w:rFonts w:ascii="Tahoma" w:eastAsia="Times New Roman" w:hAnsi="Tahoma" w:cs="Tahoma"/>
          <w:b/>
          <w:bCs/>
          <w:i/>
          <w:iCs/>
          <w:color w:val="333333"/>
          <w:sz w:val="18"/>
          <w:lang w:eastAsia="ru-RU"/>
        </w:rPr>
        <w:t>Права людини</w:t>
      </w: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— це визнані і гарантовані державою можливості дій (правомочності) людини в описаній, зазначеній у законі сфері.</w:t>
      </w:r>
      <w:proofErr w:type="gramEnd"/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b/>
          <w:bCs/>
          <w:i/>
          <w:iCs/>
          <w:color w:val="333333"/>
          <w:sz w:val="18"/>
          <w:lang w:eastAsia="ru-RU"/>
        </w:rPr>
        <w:t>Свободи людини</w:t>
      </w: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— сфери, галузі діяльності людини, 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які держава не повинна втручатися.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b/>
          <w:bCs/>
          <w:i/>
          <w:iCs/>
          <w:color w:val="333333"/>
          <w:sz w:val="18"/>
          <w:lang w:eastAsia="ru-RU"/>
        </w:rPr>
        <w:t>Обов'язки</w:t>
      </w: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— це заходи суспільно необхідної поведінки людини.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Згідно з Конституцією України ми можемо класифікувати права громадян як цивільні, 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соц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іально-економічні, культурні, політичні.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b/>
          <w:bCs/>
          <w:i/>
          <w:iCs/>
          <w:color w:val="333333"/>
          <w:sz w:val="18"/>
          <w:lang w:eastAsia="ru-RU"/>
        </w:rPr>
        <w:t>Права людини</w:t>
      </w:r>
    </w:p>
    <w:p w:rsidR="001B6343" w:rsidRPr="001B6343" w:rsidRDefault="001B6343" w:rsidP="001B6343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Універсальні — належать усі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людям в усіх ситуаціях;</w:t>
      </w:r>
    </w:p>
    <w:p w:rsidR="001B6343" w:rsidRPr="001B6343" w:rsidRDefault="001B6343" w:rsidP="001B6343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природні — належать людям від народження тільки тому, що 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вони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люди;</w:t>
      </w:r>
    </w:p>
    <w:p w:rsidR="001B6343" w:rsidRPr="001B6343" w:rsidRDefault="001B6343" w:rsidP="001B6343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є невідчужуваними — не можна довільно позбавити цих прав.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b/>
          <w:bCs/>
          <w:i/>
          <w:iCs/>
          <w:color w:val="333333"/>
          <w:sz w:val="18"/>
          <w:lang w:eastAsia="ru-RU"/>
        </w:rPr>
        <w:t>Запитання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— Навіщо потрібно вивчати права людини?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Чим більше людей будуть знати про права людини і намагатимуться жити за принципами, які містять в собі ці права, тим більша ймовірність, що права людини стануть не просто ідеальною моделлю, 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але й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реальністю.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Наше суспільство не ідеальне. Які приклади порушень прав людини в Україні та у 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св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іті ви можете навести? (Учні наводять приклади.) Так, права людини порушуються. Їх потрібно захищати. Для цього існують документи щодо захисту прав людини, прийняті в усьому 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св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іті.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b/>
          <w:bCs/>
          <w:i/>
          <w:iCs/>
          <w:color w:val="333333"/>
          <w:sz w:val="18"/>
          <w:lang w:eastAsia="ru-RU"/>
        </w:rPr>
        <w:t>Права і свободи людини в документах</w:t>
      </w:r>
    </w:p>
    <w:p w:rsidR="001B6343" w:rsidRPr="001B6343" w:rsidRDefault="001B6343" w:rsidP="001B6343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Міжнародного 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івня — Міжнародний білль про права;</w:t>
      </w:r>
    </w:p>
    <w:p w:rsidR="001B6343" w:rsidRPr="001B6343" w:rsidRDefault="001B6343" w:rsidP="001B6343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Загальна декларація прав людини 1948 р.;</w:t>
      </w:r>
    </w:p>
    <w:p w:rsidR="001B6343" w:rsidRPr="001B6343" w:rsidRDefault="001B6343" w:rsidP="001B6343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Міжнародний пакт про громадянські і політичні права 1966 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ік;</w:t>
      </w:r>
    </w:p>
    <w:p w:rsidR="001B6343" w:rsidRPr="001B6343" w:rsidRDefault="001B6343" w:rsidP="001B6343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Міжнародний пакт про 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соц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іальні, економічні та культурні права;</w:t>
      </w:r>
    </w:p>
    <w:p w:rsidR="001B6343" w:rsidRPr="001B6343" w:rsidRDefault="001B6343" w:rsidP="001B6343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європейського 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івня — Європейська Конвенція про захист прав людини та основних свобод;</w:t>
      </w:r>
    </w:p>
    <w:p w:rsidR="001B6343" w:rsidRPr="001B6343" w:rsidRDefault="001B6343" w:rsidP="001B6343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державного 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івня — Конституція України.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b/>
          <w:bCs/>
          <w:i/>
          <w:iCs/>
          <w:color w:val="333333"/>
          <w:sz w:val="18"/>
          <w:lang w:eastAsia="ru-RU"/>
        </w:rPr>
        <w:t>Визначення понять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b/>
          <w:bCs/>
          <w:i/>
          <w:iCs/>
          <w:color w:val="333333"/>
          <w:sz w:val="18"/>
          <w:lang w:eastAsia="ru-RU"/>
        </w:rPr>
        <w:t>Хартія</w:t>
      </w: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(лат. </w:t>
      </w:r>
      <w:r w:rsidRPr="001B6343">
        <w:rPr>
          <w:rFonts w:ascii="Tahoma" w:eastAsia="Times New Roman" w:hAnsi="Tahoma" w:cs="Tahoma"/>
          <w:i/>
          <w:iCs/>
          <w:color w:val="333333"/>
          <w:sz w:val="18"/>
          <w:lang w:eastAsia="ru-RU"/>
        </w:rPr>
        <w:t>charta</w:t>
      </w: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відгрец. </w:t>
      </w:r>
      <w:r w:rsidRPr="001B6343">
        <w:rPr>
          <w:rFonts w:ascii="Tahoma" w:eastAsia="Times New Roman" w:hAnsi="Tahoma" w:cs="Tahoma"/>
          <w:i/>
          <w:iCs/>
          <w:color w:val="333333"/>
          <w:sz w:val="18"/>
          <w:lang w:eastAsia="ru-RU"/>
        </w:rPr>
        <w:t>χαρτης</w:t>
      </w: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;— папі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 грамота), — за часів Середньовіччя і Нового часу назва деяких документів публічно-правового характеру (конституцій і актів), у яких було відображено політичні вимоги соціальних верств і класів. У наш час в міжнародному праві хартія — це правовий акт, який не має обов'язкової сили, за змістом майже завжди є декларацією і формулює загальні принципи і цілі будь-яких міжнародних домовленостей.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b/>
          <w:bCs/>
          <w:i/>
          <w:iCs/>
          <w:color w:val="333333"/>
          <w:sz w:val="18"/>
          <w:lang w:eastAsia="ru-RU"/>
        </w:rPr>
        <w:t>Білль</w:t>
      </w: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(англ. </w:t>
      </w:r>
      <w:r w:rsidRPr="001B6343">
        <w:rPr>
          <w:rFonts w:ascii="Tahoma" w:eastAsia="Times New Roman" w:hAnsi="Tahoma" w:cs="Tahoma"/>
          <w:i/>
          <w:iCs/>
          <w:color w:val="333333"/>
          <w:sz w:val="18"/>
          <w:lang w:eastAsia="ru-RU"/>
        </w:rPr>
        <w:t>bill</w:t>
      </w: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— рукопис, грамота) — у Великобританії та інших англосаксонських 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країнах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законопроект, який вносять у законодавчий орган.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Білль, прийнятий парламентом, називається актом або статутом (в 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Англ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ії). За деякими актами назва «білль» зберігалася і після прийняття їх парламентом, наприклад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Б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ілль про права (1689). 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іллі бувають публічні (public) та приватні (private).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b/>
          <w:bCs/>
          <w:i/>
          <w:iCs/>
          <w:color w:val="333333"/>
          <w:sz w:val="18"/>
          <w:lang w:eastAsia="ru-RU"/>
        </w:rPr>
        <w:t>Декларація</w:t>
      </w: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— офіційний державний документ, що 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містить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основоположні принципи зовнішньої або внутрішньої політики держави, основи діяльності міжнародних організацій.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b/>
          <w:bCs/>
          <w:i/>
          <w:iCs/>
          <w:color w:val="333333"/>
          <w:sz w:val="18"/>
          <w:lang w:eastAsia="ru-RU"/>
        </w:rPr>
        <w:lastRenderedPageBreak/>
        <w:t>Конвенція</w:t>
      </w: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(лат. conventio — догові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 угода) — різновид міжнародного договору, у якому прописані норми, що є юридично зобов'язувальним для сторін, які підписали цю конвенцію.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b/>
          <w:bCs/>
          <w:i/>
          <w:iCs/>
          <w:color w:val="333333"/>
          <w:sz w:val="18"/>
          <w:lang w:eastAsia="ru-RU"/>
        </w:rPr>
        <w:t>Пакт</w:t>
      </w: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(від лат. pactum — догові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 угода) — одне з найменувань різного роду міжнародних договорів, що мають велике політичне значення, наприклад «Міжнародний пакт про громадянські і політичні права» (1966) або «Пакт про стабільність і економічне зростання країн Євросоюзу» (1997).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Усі права людини є абсолютними. Деякі з них обмежені (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більшості випадків або в деяких випадках) державою в інтересах суспільства.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b/>
          <w:bCs/>
          <w:i/>
          <w:iCs/>
          <w:color w:val="333333"/>
          <w:sz w:val="18"/>
          <w:lang w:eastAsia="ru-RU"/>
        </w:rPr>
        <w:t xml:space="preserve">Права людини, які не повинні обмежуватися </w:t>
      </w:r>
      <w:proofErr w:type="gramStart"/>
      <w:r w:rsidRPr="001B6343">
        <w:rPr>
          <w:rFonts w:ascii="Tahoma" w:eastAsia="Times New Roman" w:hAnsi="Tahoma" w:cs="Tahoma"/>
          <w:b/>
          <w:bCs/>
          <w:i/>
          <w:iCs/>
          <w:color w:val="333333"/>
          <w:sz w:val="18"/>
          <w:lang w:eastAsia="ru-RU"/>
        </w:rPr>
        <w:t>н</w:t>
      </w:r>
      <w:proofErr w:type="gramEnd"/>
      <w:r w:rsidRPr="001B6343">
        <w:rPr>
          <w:rFonts w:ascii="Tahoma" w:eastAsia="Times New Roman" w:hAnsi="Tahoma" w:cs="Tahoma"/>
          <w:b/>
          <w:bCs/>
          <w:i/>
          <w:iCs/>
          <w:color w:val="333333"/>
          <w:sz w:val="18"/>
          <w:lang w:eastAsia="ru-RU"/>
        </w:rPr>
        <w:t>і за яких обставин:</w:t>
      </w:r>
    </w:p>
    <w:p w:rsidR="001B6343" w:rsidRPr="001B6343" w:rsidRDefault="001B6343" w:rsidP="001B6343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 життя;</w:t>
      </w:r>
    </w:p>
    <w:p w:rsidR="001B6343" w:rsidRPr="001B6343" w:rsidRDefault="001B6343" w:rsidP="001B6343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на 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івність у правах;</w:t>
      </w:r>
    </w:p>
    <w:p w:rsidR="001B6343" w:rsidRPr="001B6343" w:rsidRDefault="001B6343" w:rsidP="001B6343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 справедливий суд;</w:t>
      </w:r>
    </w:p>
    <w:p w:rsidR="001B6343" w:rsidRPr="001B6343" w:rsidRDefault="001B6343" w:rsidP="001B6343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першу медичну допомогу;</w:t>
      </w:r>
    </w:p>
    <w:p w:rsidR="001B6343" w:rsidRPr="001B6343" w:rsidRDefault="001B6343" w:rsidP="001B6343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свобода від тортур;</w:t>
      </w:r>
    </w:p>
    <w:p w:rsidR="001B6343" w:rsidRPr="001B6343" w:rsidRDefault="001B6343" w:rsidP="001B6343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свобода від рабства.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b/>
          <w:bCs/>
          <w:i/>
          <w:iCs/>
          <w:color w:val="333333"/>
          <w:sz w:val="18"/>
          <w:lang w:eastAsia="ru-RU"/>
        </w:rPr>
        <w:t>Випадки, у яких допустимі обмеження прав людини з боку держави:</w:t>
      </w:r>
    </w:p>
    <w:p w:rsidR="001B6343" w:rsidRPr="001B6343" w:rsidRDefault="001B6343" w:rsidP="001B6343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національна безпека;</w:t>
      </w:r>
    </w:p>
    <w:p w:rsidR="001B6343" w:rsidRPr="001B6343" w:rsidRDefault="001B6343" w:rsidP="001B6343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економічний добробут країни;</w:t>
      </w:r>
    </w:p>
    <w:p w:rsidR="001B6343" w:rsidRPr="001B6343" w:rsidRDefault="001B6343" w:rsidP="001B6343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громадський порядок;</w:t>
      </w:r>
    </w:p>
    <w:p w:rsidR="001B6343" w:rsidRPr="001B6343" w:rsidRDefault="001B6343" w:rsidP="001B6343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життя і здоров'я людей;</w:t>
      </w:r>
    </w:p>
    <w:p w:rsidR="001B6343" w:rsidRPr="001B6343" w:rsidRDefault="001B6343" w:rsidP="001B6343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громадське здоров'я і моральність.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b/>
          <w:bCs/>
          <w:i/>
          <w:iCs/>
          <w:color w:val="333333"/>
          <w:sz w:val="18"/>
          <w:lang w:eastAsia="ru-RU"/>
        </w:rPr>
        <w:t>Робота з текстом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Попрацюйте з текстом і дайте відповідь на запропоновані питання.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1. Визначте, у чому полягає небезпека у відносинах 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між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владою і людиною.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2. Чи згодні 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ви з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думкою автора?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«Люди, «опинившись біля керма влади, почали порушувати права людини і чинити свавілля: вбивати неугодних, позбавляти власності тих, хто їх не влаштовував. Так народилося свавілля, що суперечить вихідного стану права». </w:t>
      </w:r>
      <w:r w:rsidRPr="001B6343">
        <w:rPr>
          <w:rFonts w:ascii="Tahoma" w:eastAsia="Times New Roman" w:hAnsi="Tahoma" w:cs="Tahoma"/>
          <w:i/>
          <w:iCs/>
          <w:color w:val="333333"/>
          <w:sz w:val="18"/>
          <w:lang w:eastAsia="ru-RU"/>
        </w:rPr>
        <w:t>(Джон Локк)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«Поняття держави відповідає поняттю насильства. Поки є держава, немає вол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і...» </w:t>
      </w:r>
      <w:r w:rsidRPr="001B6343">
        <w:rPr>
          <w:rFonts w:ascii="Tahoma" w:eastAsia="Times New Roman" w:hAnsi="Tahoma" w:cs="Tahoma"/>
          <w:i/>
          <w:iCs/>
          <w:color w:val="333333"/>
          <w:sz w:val="18"/>
          <w:lang w:eastAsia="ru-RU"/>
        </w:rPr>
        <w:t xml:space="preserve">(І. </w:t>
      </w:r>
      <w:proofErr w:type="gramEnd"/>
      <w:r w:rsidRPr="001B6343">
        <w:rPr>
          <w:rFonts w:ascii="Tahoma" w:eastAsia="Times New Roman" w:hAnsi="Tahoma" w:cs="Tahoma"/>
          <w:i/>
          <w:iCs/>
          <w:color w:val="333333"/>
          <w:sz w:val="18"/>
          <w:lang w:eastAsia="ru-RU"/>
        </w:rPr>
        <w:t>П. Луппол)</w:t>
      </w: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«У суспільстві завжди знаходилися люди, що йшли проти... тих, хто перебував при владі. Так розвивалося інакомислення, яке не влаштовувало тих, чиї позиції 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іддавалися критиці. Тому влада завжди переслідувала інакомислячих. Надалі 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вони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ставали організаторами правозахисного руху. Важливо зрозуміти, що правозахисники «завжди готові прийти на допомогу тим, кого женуть (навіть якщо це люди не близькі за переконаннями). Головне — відстояти права особистості, захистити її гідність, сформувати огиду... до будь-яких видів насильства».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b/>
          <w:bCs/>
          <w:i/>
          <w:iCs/>
          <w:color w:val="333333"/>
          <w:sz w:val="18"/>
          <w:lang w:eastAsia="ru-RU"/>
        </w:rPr>
        <w:t>Захист прав людини здійснюють:</w:t>
      </w:r>
    </w:p>
    <w:p w:rsidR="001B6343" w:rsidRPr="001B6343" w:rsidRDefault="001B6343" w:rsidP="001B6343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суди;</w:t>
      </w:r>
    </w:p>
    <w:p w:rsidR="001B6343" w:rsidRPr="001B6343" w:rsidRDefault="001B6343" w:rsidP="001B6343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правозахисні організації;</w:t>
      </w:r>
    </w:p>
    <w:p w:rsidR="001B6343" w:rsidRPr="001B6343" w:rsidRDefault="001B6343" w:rsidP="001B6343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Уповноважений з прав людини;</w:t>
      </w:r>
    </w:p>
    <w:p w:rsidR="001B6343" w:rsidRPr="001B6343" w:rsidRDefault="001B6343" w:rsidP="001B6343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Європейський суд з прав людини;</w:t>
      </w:r>
    </w:p>
    <w:p w:rsidR="001B6343" w:rsidRPr="001B6343" w:rsidRDefault="001B6343" w:rsidP="001B6343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Інститут 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верховного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комісара ООН з прав людини і справ біженців.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b/>
          <w:bCs/>
          <w:i/>
          <w:iCs/>
          <w:color w:val="333333"/>
          <w:sz w:val="18"/>
          <w:lang w:eastAsia="ru-RU"/>
        </w:rPr>
        <w:t>Уповноважений з прав людини</w:t>
      </w: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або </w:t>
      </w:r>
      <w:r w:rsidRPr="001B6343">
        <w:rPr>
          <w:rFonts w:ascii="Tahoma" w:eastAsia="Times New Roman" w:hAnsi="Tahoma" w:cs="Tahoma"/>
          <w:b/>
          <w:bCs/>
          <w:i/>
          <w:iCs/>
          <w:color w:val="333333"/>
          <w:sz w:val="18"/>
          <w:lang w:eastAsia="ru-RU"/>
        </w:rPr>
        <w:t>омбудсмен</w:t>
      </w: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 — людина, яку обирає Верховна Рада України для збирання інформації про порушення прав людини і сприянтим, чиї права порушені.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 xml:space="preserve">IV. </w:t>
      </w:r>
      <w:proofErr w:type="gramStart"/>
      <w:r w:rsidRPr="001B6343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П</w:t>
      </w:r>
      <w:proofErr w:type="gramEnd"/>
      <w:r w:rsidRPr="001B6343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ідсумок уроку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1. Поміркуйте над питанням «Як можна захистити свої права?»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>1) Запропонуйте свої варіанти відповіді.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2) Запишіть у зошит, які існують 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івні захисту прав людини (приклади).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 Визначте, у яких із запропонованих ситуацій має місце порушення прав людини: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а) продавець 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магазин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 «обважив» покупця;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б) співробітник адміністрації міста образив громадянина, який прийшов до нього на прийом;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в) міліціонер 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ід час затримання підозрюваного завдав йому тяжких тілесних ушкоджень, які не відповідають характеру небезпеки з боку підозрюваного;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г) брати побилися 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між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собою і завдали каліцтва один одному;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д) невідомі викрали з дачі майно;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е) міліціонери затримали на вулиці 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ідлітка і не повідомили його батькам про факт затримання;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ж) в результаті сімейної сварки чоловік завдав побої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дружині;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з) вчитель на уроці назвав дитину «і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діотом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»;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і) хулігани відібрали на вулиці у дитини мобільний телефон.</w:t>
      </w:r>
      <w:proofErr w:type="gramEnd"/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V. Домашнє завдання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1. Опрацювати відповідний матеріал 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ідручника.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2. Складіть 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пам'ятку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«Якщо ваші права порушені», зазначте в ній, куди може звернутися людина по допомогу, який порядок звернення, вкажіть адреси та телефони, де можна отримати захист.</w:t>
      </w:r>
    </w:p>
    <w:p w:rsidR="001B6343" w:rsidRPr="001B6343" w:rsidRDefault="001B6343" w:rsidP="001B6343">
      <w:pPr>
        <w:spacing w:after="7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 Сплануйте і проведіть у школі акцію для учнів молодших класів «Дітям про права дитини!». Для цього створіть групи (кількість груп має відповідати кількості класі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у початковій школі). Напишіть сценарій виступу на 15-20 хвилин, </w:t>
      </w:r>
      <w:proofErr w:type="gramStart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</w:t>
      </w:r>
      <w:proofErr w:type="gramEnd"/>
      <w:r w:rsidRPr="001B634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ідготуйте листівки з інформацією з прав дитини, домовтеся з вчителями про проведення акції. Акцію можна провести в Міжнародний день прав людини — 10 грудня.</w:t>
      </w:r>
    </w:p>
    <w:p w:rsidR="005E65DE" w:rsidRDefault="005E65DE"/>
    <w:sectPr w:rsidR="005E65DE" w:rsidSect="005E6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795A"/>
    <w:multiLevelType w:val="multilevel"/>
    <w:tmpl w:val="8EE8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63C55"/>
    <w:multiLevelType w:val="multilevel"/>
    <w:tmpl w:val="7042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636D27"/>
    <w:multiLevelType w:val="multilevel"/>
    <w:tmpl w:val="9A98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7809C2"/>
    <w:multiLevelType w:val="multilevel"/>
    <w:tmpl w:val="041C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BA3353"/>
    <w:multiLevelType w:val="multilevel"/>
    <w:tmpl w:val="C584F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3938C3"/>
    <w:multiLevelType w:val="multilevel"/>
    <w:tmpl w:val="8754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BA4B3E"/>
    <w:multiLevelType w:val="multilevel"/>
    <w:tmpl w:val="B20C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grammar="clean"/>
  <w:defaultTabStop w:val="708"/>
  <w:characterSpacingControl w:val="doNotCompress"/>
  <w:compat/>
  <w:rsids>
    <w:rsidRoot w:val="001B6343"/>
    <w:rsid w:val="001B6343"/>
    <w:rsid w:val="00461207"/>
    <w:rsid w:val="005E65DE"/>
    <w:rsid w:val="00EF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B6343"/>
    <w:rPr>
      <w:i/>
      <w:iCs/>
    </w:rPr>
  </w:style>
  <w:style w:type="paragraph" w:styleId="a4">
    <w:name w:val="Normal (Web)"/>
    <w:basedOn w:val="a"/>
    <w:uiPriority w:val="99"/>
    <w:semiHidden/>
    <w:unhideWhenUsed/>
    <w:rsid w:val="001B634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634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6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8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4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1949</Words>
  <Characters>11111</Characters>
  <Application>Microsoft Office Word</Application>
  <DocSecurity>0</DocSecurity>
  <Lines>92</Lines>
  <Paragraphs>26</Paragraphs>
  <ScaleCrop>false</ScaleCrop>
  <Company>Microsoft</Company>
  <LinksUpToDate>false</LinksUpToDate>
  <CharactersWithSpaces>13034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3</cp:revision>
  <cp:lastPrinted>2013-12-09T08:55:00Z</cp:lastPrinted>
  <dcterms:created xsi:type="dcterms:W3CDTF">2013-12-08T14:25:00Z</dcterms:created>
  <dcterms:modified xsi:type="dcterms:W3CDTF">2013-12-09T09:00:00Z</dcterms:modified>
</cp:coreProperties>
</file>